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26" w:rsidRDefault="0091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16.25pt" o:ole="">
            <v:imagedata r:id="rId5" o:title=""/>
          </v:shape>
          <o:OLEObject Type="Embed" ProgID="FoxitReader.Document" ShapeID="_x0000_i1025" DrawAspect="Content" ObjectID="_1573471223" r:id="rId6"/>
        </w:obje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0A58" w:rsidRPr="00917226" w:rsidRDefault="00F50A58" w:rsidP="0091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r w:rsidR="00AA2B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Турочакское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9172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="009172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 w:rsidR="0091722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578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A2B74">
              <w:rPr>
                <w:rFonts w:ascii="Times New Roman" w:hAnsi="Times New Roman" w:cs="Times New Roman"/>
                <w:sz w:val="28"/>
                <w:szCs w:val="28"/>
              </w:rPr>
              <w:t>Турочакское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AA2B74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AA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B74">
              <w:rPr>
                <w:rFonts w:ascii="Times New Roman" w:hAnsi="Times New Roman" w:cs="Times New Roman"/>
                <w:sz w:val="28"/>
                <w:szCs w:val="28"/>
              </w:rPr>
              <w:t>Турочакского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AA2B74">
        <w:rPr>
          <w:rFonts w:ascii="Times New Roman" w:hAnsi="Times New Roman" w:cs="Times New Roman"/>
          <w:sz w:val="28"/>
          <w:szCs w:val="28"/>
        </w:rPr>
        <w:t>Турочакского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AA2B74">
        <w:rPr>
          <w:rFonts w:ascii="Times New Roman" w:hAnsi="Times New Roman" w:cs="Times New Roman"/>
          <w:sz w:val="28"/>
          <w:szCs w:val="28"/>
        </w:rPr>
        <w:t>Турочакского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AA2B74">
        <w:rPr>
          <w:rFonts w:ascii="Times New Roman" w:hAnsi="Times New Roman" w:cs="Times New Roman"/>
          <w:sz w:val="28"/>
          <w:szCs w:val="28"/>
        </w:rPr>
        <w:t>Турочакского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AA2B74">
        <w:rPr>
          <w:rFonts w:ascii="Times New Roman" w:hAnsi="Times New Roman" w:cs="Times New Roman"/>
          <w:sz w:val="28"/>
          <w:szCs w:val="28"/>
        </w:rPr>
        <w:t>Турочакского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07602B">
        <w:rPr>
          <w:rFonts w:ascii="Times New Roman" w:hAnsi="Times New Roman" w:cs="Times New Roman"/>
          <w:sz w:val="28"/>
          <w:szCs w:val="28"/>
        </w:rPr>
        <w:t>Дмитриевск</w:t>
      </w:r>
      <w:r w:rsidR="00E3684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5518A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 w:rsidRPr="009F5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5518A6" w:rsidRDefault="00AA2B74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Турочакского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>
        <w:rPr>
          <w:rFonts w:ascii="Times New Roman" w:hAnsi="Times New Roman"/>
          <w:sz w:val="28"/>
          <w:szCs w:val="28"/>
        </w:rPr>
        <w:t xml:space="preserve">четыре дошкольных </w:t>
      </w:r>
      <w:r w:rsidR="0007602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 учреждений, обеспечивающих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CC5DFF" w:rsidRPr="004D4C36">
        <w:rPr>
          <w:rFonts w:ascii="Times New Roman" w:hAnsi="Times New Roman"/>
          <w:sz w:val="28"/>
          <w:szCs w:val="28"/>
        </w:rPr>
        <w:t xml:space="preserve">. </w:t>
      </w:r>
    </w:p>
    <w:p w:rsidR="00AA2B74" w:rsidRDefault="00AA2B74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Турочакского сельского поселения предусмотр</w:t>
      </w:r>
      <w:r w:rsidR="009C3DBD">
        <w:rPr>
          <w:rFonts w:ascii="Times New Roman" w:hAnsi="Times New Roman"/>
          <w:sz w:val="28"/>
          <w:szCs w:val="28"/>
        </w:rPr>
        <w:t>ена реконструкция двух детских садов</w:t>
      </w:r>
      <w:r>
        <w:rPr>
          <w:rFonts w:ascii="Times New Roman" w:hAnsi="Times New Roman"/>
          <w:sz w:val="28"/>
          <w:szCs w:val="28"/>
        </w:rPr>
        <w:t>, строительство детского сада на 180 мест.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9C3DBD" w:rsidRDefault="00CC5DFF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AA2B74">
        <w:rPr>
          <w:rFonts w:ascii="Times New Roman" w:hAnsi="Times New Roman"/>
          <w:sz w:val="28"/>
          <w:szCs w:val="28"/>
        </w:rPr>
        <w:t>Турочакского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 w:rsidR="00861400">
        <w:rPr>
          <w:rFonts w:ascii="Times New Roman" w:hAnsi="Times New Roman"/>
          <w:sz w:val="28"/>
          <w:szCs w:val="28"/>
        </w:rPr>
        <w:t xml:space="preserve"> В с. </w:t>
      </w:r>
      <w:r w:rsidR="009C3DBD">
        <w:rPr>
          <w:rFonts w:ascii="Times New Roman" w:hAnsi="Times New Roman"/>
          <w:sz w:val="28"/>
          <w:szCs w:val="28"/>
        </w:rPr>
        <w:t>Турочак МОУ «Турочакская</w:t>
      </w:r>
      <w:r w:rsidR="004C1278">
        <w:rPr>
          <w:rFonts w:ascii="Times New Roman" w:hAnsi="Times New Roman"/>
          <w:sz w:val="28"/>
          <w:szCs w:val="28"/>
        </w:rPr>
        <w:t xml:space="preserve"> СОШ» введена в эксплуатацию в</w:t>
      </w:r>
      <w:r w:rsidR="009C3DBD">
        <w:rPr>
          <w:rFonts w:ascii="Times New Roman" w:hAnsi="Times New Roman"/>
          <w:sz w:val="28"/>
          <w:szCs w:val="28"/>
        </w:rPr>
        <w:t xml:space="preserve"> 1968</w:t>
      </w:r>
      <w:r w:rsidR="00E37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 w:rsidR="009C3DBD">
        <w:rPr>
          <w:rFonts w:ascii="Times New Roman" w:hAnsi="Times New Roman"/>
          <w:sz w:val="28"/>
          <w:szCs w:val="28"/>
        </w:rPr>
        <w:t xml:space="preserve"> рассчитанная на 600</w:t>
      </w:r>
      <w:r w:rsidR="00861400">
        <w:rPr>
          <w:rFonts w:ascii="Times New Roman" w:hAnsi="Times New Roman"/>
          <w:sz w:val="28"/>
          <w:szCs w:val="28"/>
        </w:rPr>
        <w:t xml:space="preserve"> мест. </w:t>
      </w:r>
      <w:r w:rsidR="00DF3523">
        <w:rPr>
          <w:rFonts w:ascii="Times New Roman" w:hAnsi="Times New Roman"/>
          <w:sz w:val="28"/>
          <w:szCs w:val="28"/>
        </w:rPr>
        <w:t xml:space="preserve">В с. Турочак имеется музыкальная школа, </w:t>
      </w:r>
      <w:proofErr w:type="spellStart"/>
      <w:r w:rsidR="00DF3523">
        <w:rPr>
          <w:rFonts w:ascii="Times New Roman" w:hAnsi="Times New Roman"/>
          <w:sz w:val="28"/>
          <w:szCs w:val="28"/>
        </w:rPr>
        <w:t>рассчитаная</w:t>
      </w:r>
      <w:proofErr w:type="spellEnd"/>
      <w:r w:rsidR="00DF3523">
        <w:rPr>
          <w:rFonts w:ascii="Times New Roman" w:hAnsi="Times New Roman"/>
          <w:sz w:val="28"/>
          <w:szCs w:val="28"/>
        </w:rPr>
        <w:t xml:space="preserve"> на 100 мест.</w:t>
      </w:r>
    </w:p>
    <w:p w:rsidR="009433F6" w:rsidRPr="00E37DB2" w:rsidRDefault="00E37DB2" w:rsidP="00E37DB2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Генеральным планом </w:t>
      </w:r>
      <w:bookmarkStart w:id="7" w:name="sub_14"/>
      <w:r w:rsidR="007A04DC">
        <w:rPr>
          <w:rFonts w:ascii="Times New Roman" w:hAnsi="Times New Roman"/>
          <w:sz w:val="28"/>
          <w:szCs w:val="28"/>
        </w:rPr>
        <w:t>Турочакского сельского поселения предусмотрено строительство начальной школы, с расчетом на 350 мест</w:t>
      </w:r>
      <w:r w:rsidR="009C3DBD">
        <w:rPr>
          <w:rFonts w:ascii="Times New Roman" w:hAnsi="Times New Roman"/>
          <w:sz w:val="28"/>
          <w:szCs w:val="28"/>
        </w:rPr>
        <w:t xml:space="preserve">, в с. Турочак, и капитальный ремонт школы в с. </w:t>
      </w:r>
      <w:proofErr w:type="spellStart"/>
      <w:r w:rsidR="009C3DBD">
        <w:rPr>
          <w:rFonts w:ascii="Times New Roman" w:hAnsi="Times New Roman"/>
          <w:sz w:val="28"/>
          <w:szCs w:val="28"/>
        </w:rPr>
        <w:t>Каяшкан</w:t>
      </w:r>
      <w:proofErr w:type="spellEnd"/>
      <w:r w:rsidR="009C3DBD">
        <w:rPr>
          <w:rFonts w:ascii="Times New Roman" w:hAnsi="Times New Roman"/>
          <w:sz w:val="28"/>
          <w:szCs w:val="28"/>
        </w:rPr>
        <w:t xml:space="preserve">. </w:t>
      </w:r>
    </w:p>
    <w:p w:rsidR="009433F6" w:rsidRDefault="009433F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5518A6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AA2B74" w:rsidRDefault="00AA2B74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A04DC">
        <w:rPr>
          <w:rFonts w:ascii="Times New Roman" w:hAnsi="Times New Roman"/>
          <w:bCs/>
          <w:sz w:val="28"/>
          <w:szCs w:val="28"/>
        </w:rPr>
        <w:t>Турочакском сельском поселении имеется стадион в с. Турочак, так ж</w:t>
      </w:r>
      <w:r w:rsidR="009C3DBD">
        <w:rPr>
          <w:rFonts w:ascii="Times New Roman" w:hAnsi="Times New Roman"/>
          <w:bCs/>
          <w:sz w:val="28"/>
          <w:szCs w:val="28"/>
        </w:rPr>
        <w:t xml:space="preserve">е в с. Турочак имеются детские, </w:t>
      </w:r>
      <w:r w:rsidR="007A04DC">
        <w:rPr>
          <w:rFonts w:ascii="Times New Roman" w:hAnsi="Times New Roman"/>
          <w:bCs/>
          <w:sz w:val="28"/>
          <w:szCs w:val="28"/>
        </w:rPr>
        <w:t>спортивные площадки и спортивный зал.</w:t>
      </w:r>
    </w:p>
    <w:p w:rsidR="00F50A58" w:rsidRPr="00B27068" w:rsidRDefault="007A04DC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Генеральным планом предусмотрено строительство детских и спортивных площадок в с Турочак, строительство бассейна и спортивной школы.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5518A6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F50A58" w:rsidRPr="0068571B" w:rsidRDefault="007A04DC" w:rsidP="007A0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>Турочакское сельское поселение имеет один дом культуры, рассчитанный на 500 мест, в с. Турочак.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07C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518A6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2436B"/>
    <w:rsid w:val="00744016"/>
    <w:rsid w:val="00746663"/>
    <w:rsid w:val="007875BC"/>
    <w:rsid w:val="007901EA"/>
    <w:rsid w:val="00795A50"/>
    <w:rsid w:val="007A04DC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8F7D46"/>
    <w:rsid w:val="009004CE"/>
    <w:rsid w:val="00914F80"/>
    <w:rsid w:val="00917226"/>
    <w:rsid w:val="00923842"/>
    <w:rsid w:val="009433F6"/>
    <w:rsid w:val="0094560D"/>
    <w:rsid w:val="00974C13"/>
    <w:rsid w:val="009900C3"/>
    <w:rsid w:val="009A6381"/>
    <w:rsid w:val="009A71FB"/>
    <w:rsid w:val="009B41CC"/>
    <w:rsid w:val="009C0EFD"/>
    <w:rsid w:val="009C3A5A"/>
    <w:rsid w:val="009C3DBD"/>
    <w:rsid w:val="009C62FC"/>
    <w:rsid w:val="009E190F"/>
    <w:rsid w:val="009F5E98"/>
    <w:rsid w:val="00A07631"/>
    <w:rsid w:val="00A10A48"/>
    <w:rsid w:val="00A232A7"/>
    <w:rsid w:val="00A367B7"/>
    <w:rsid w:val="00AA1059"/>
    <w:rsid w:val="00AA2B74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07D5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352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6847"/>
    <w:rsid w:val="00E37DB2"/>
    <w:rsid w:val="00E45D94"/>
    <w:rsid w:val="00E54CDF"/>
    <w:rsid w:val="00E65842"/>
    <w:rsid w:val="00E75621"/>
    <w:rsid w:val="00E7662D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87DD9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926B5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2016-05-04T02:44:00Z</cp:lastPrinted>
  <dcterms:created xsi:type="dcterms:W3CDTF">2016-09-02T02:41:00Z</dcterms:created>
  <dcterms:modified xsi:type="dcterms:W3CDTF">2017-11-29T07:34:00Z</dcterms:modified>
</cp:coreProperties>
</file>