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C41" w:rsidRPr="008726EF" w:rsidRDefault="00DE6FF0" w:rsidP="00872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proofErr w:type="spellStart"/>
      <w:r w:rsidR="00093781" w:rsidRPr="00093781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="00093781" w:rsidRPr="00093781">
        <w:rPr>
          <w:rFonts w:ascii="Times New Roman" w:hAnsi="Times New Roman" w:cs="Times New Roman"/>
          <w:sz w:val="24"/>
          <w:szCs w:val="24"/>
        </w:rPr>
        <w:t xml:space="preserve"> района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726EF">
        <w:rPr>
          <w:rFonts w:ascii="Times New Roman" w:hAnsi="Times New Roman" w:cs="Times New Roman"/>
          <w:sz w:val="24"/>
          <w:szCs w:val="24"/>
        </w:rPr>
        <w:t>90</w:t>
      </w:r>
      <w:r w:rsidR="00093781" w:rsidRPr="00093781">
        <w:rPr>
          <w:rFonts w:ascii="Times New Roman" w:hAnsi="Times New Roman" w:cs="Times New Roman"/>
          <w:sz w:val="24"/>
          <w:szCs w:val="24"/>
        </w:rPr>
        <w:t xml:space="preserve"> от </w:t>
      </w:r>
      <w:r w:rsidR="008726EF">
        <w:rPr>
          <w:rFonts w:ascii="Times New Roman" w:hAnsi="Times New Roman" w:cs="Times New Roman"/>
          <w:sz w:val="24"/>
          <w:szCs w:val="24"/>
        </w:rPr>
        <w:t>16</w:t>
      </w:r>
      <w:r w:rsidR="00093781" w:rsidRPr="00093781">
        <w:rPr>
          <w:rFonts w:ascii="Times New Roman" w:hAnsi="Times New Roman" w:cs="Times New Roman"/>
          <w:sz w:val="24"/>
          <w:szCs w:val="24"/>
        </w:rPr>
        <w:t>.04.201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093781" w:rsidRPr="00093781">
        <w:rPr>
          <w:rFonts w:ascii="Times New Roman" w:hAnsi="Times New Roman" w:cs="Times New Roman"/>
          <w:sz w:val="24"/>
          <w:szCs w:val="24"/>
        </w:rPr>
        <w:t xml:space="preserve">г. </w:t>
      </w:r>
      <w:r w:rsidR="00E63731">
        <w:rPr>
          <w:rFonts w:ascii="Times New Roman" w:hAnsi="Times New Roman" w:cs="Times New Roman"/>
          <w:sz w:val="24"/>
          <w:szCs w:val="24"/>
        </w:rPr>
        <w:t>в</w:t>
      </w:r>
      <w:r w:rsidR="00E63731" w:rsidRPr="00E63731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>частью 4 статьи 448 Гражданского кодекса РФ</w:t>
      </w:r>
      <w:r w:rsidR="00E63731" w:rsidRPr="00E63731">
        <w:rPr>
          <w:rFonts w:ascii="Times New Roman" w:hAnsi="Times New Roman" w:cs="Times New Roman"/>
          <w:sz w:val="24"/>
          <w:szCs w:val="24"/>
        </w:rPr>
        <w:t xml:space="preserve"> </w:t>
      </w:r>
      <w:r w:rsidR="00093781" w:rsidRPr="00093781">
        <w:rPr>
          <w:rFonts w:ascii="Times New Roman" w:hAnsi="Times New Roman" w:cs="Times New Roman"/>
          <w:sz w:val="24"/>
          <w:szCs w:val="24"/>
        </w:rPr>
        <w:t xml:space="preserve">принято решение об отказе от проведения аукциона </w:t>
      </w:r>
      <w:r w:rsidR="008726EF" w:rsidRPr="008726EF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аренды земельных участков, решение о проведении, которого принято постановлением главы </w:t>
      </w:r>
      <w:proofErr w:type="spellStart"/>
      <w:r w:rsidR="008726EF" w:rsidRPr="008726EF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="008726EF" w:rsidRPr="008726EF">
        <w:rPr>
          <w:rFonts w:ascii="Times New Roman" w:hAnsi="Times New Roman" w:cs="Times New Roman"/>
          <w:sz w:val="24"/>
          <w:szCs w:val="24"/>
        </w:rPr>
        <w:t xml:space="preserve"> района от «09» апреля 2019 года № 276 «О проведении аукциона на право заключения договоров аренды земельных участков»</w:t>
      </w:r>
      <w:bookmarkStart w:id="0" w:name="_GoBack"/>
      <w:bookmarkEnd w:id="0"/>
    </w:p>
    <w:sectPr w:rsidR="00513C41" w:rsidRPr="0087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B7"/>
    <w:rsid w:val="00085332"/>
    <w:rsid w:val="00093781"/>
    <w:rsid w:val="00513C41"/>
    <w:rsid w:val="00824CB7"/>
    <w:rsid w:val="008726EF"/>
    <w:rsid w:val="00DE6FF0"/>
    <w:rsid w:val="00E6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78E3"/>
  <w15:chartTrackingRefBased/>
  <w15:docId w15:val="{40608C92-EF0F-4EA0-B0FB-BCA28127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2017-04-11T02:26:00Z</dcterms:created>
  <dcterms:modified xsi:type="dcterms:W3CDTF">2019-04-17T01:31:00Z</dcterms:modified>
</cp:coreProperties>
</file>